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4A56C1" w:rsidRPr="00856816" w:rsidP="00493AFD">
      <w:pPr>
        <w:pStyle w:val="NormalWeb"/>
        <w:tabs>
          <w:tab w:val="left" w:pos="312"/>
        </w:tabs>
        <w:adjustRightInd w:val="0"/>
        <w:snapToGrid w:val="0"/>
        <w:spacing w:before="0" w:beforeAutospacing="0" w:after="0" w:afterAutospacing="0" w:line="500" w:lineRule="atLeast"/>
        <w:jc w:val="center"/>
        <w:rPr>
          <w:rFonts w:ascii="方正小标宋简体" w:eastAsia="方正小标宋简体"/>
          <w:sz w:val="44"/>
          <w:szCs w:val="44"/>
        </w:rPr>
      </w:pPr>
      <w:r w:rsidRPr="00856816">
        <w:rPr>
          <w:rFonts w:ascii="方正小标宋简体" w:eastAsia="方正小标宋简体" w:hint="eastAsia"/>
          <w:sz w:val="44"/>
          <w:szCs w:val="44"/>
        </w:rPr>
        <w:t>本科教务系统补考报名操作指引</w:t>
      </w:r>
    </w:p>
    <w:p w:rsidR="00907CB9" w:rsidRPr="00493AFD" w:rsidP="00493AFD">
      <w:pPr>
        <w:pStyle w:val="NormalWeb"/>
        <w:tabs>
          <w:tab w:val="left" w:pos="312"/>
        </w:tabs>
        <w:adjustRightInd w:val="0"/>
        <w:snapToGrid w:val="0"/>
        <w:spacing w:before="0" w:beforeAutospacing="0" w:after="0" w:afterAutospacing="0" w:line="500" w:lineRule="atLeast"/>
        <w:jc w:val="center"/>
        <w:rPr>
          <w:sz w:val="44"/>
          <w:szCs w:val="44"/>
        </w:rPr>
      </w:pPr>
      <w:r w:rsidRPr="00493AFD">
        <w:rPr>
          <w:rFonts w:hint="eastAsia"/>
          <w:sz w:val="44"/>
          <w:szCs w:val="44"/>
        </w:rPr>
        <w:t>（学生申请）</w:t>
      </w:r>
    </w:p>
    <w:p w:rsidR="006F13FD" w:rsidRPr="00493AFD" w:rsidP="00493AFD">
      <w:pPr>
        <w:pStyle w:val="NormalWeb"/>
        <w:tabs>
          <w:tab w:val="left" w:pos="312"/>
        </w:tabs>
        <w:adjustRightInd w:val="0"/>
        <w:snapToGrid w:val="0"/>
        <w:spacing w:before="0" w:beforeAutospacing="0" w:after="0" w:afterAutospacing="0" w:line="500" w:lineRule="atLeast"/>
        <w:ind w:firstLine="563" w:firstLineChars="176"/>
        <w:rPr>
          <w:rFonts w:ascii="Times New Roman" w:hAnsi="Times New Roman" w:cs="Times New Roman"/>
          <w:b/>
          <w:sz w:val="32"/>
          <w:szCs w:val="32"/>
        </w:rPr>
      </w:pPr>
      <w:r w:rsidRPr="00493AFD">
        <w:rPr>
          <w:rFonts w:ascii="Times New Roman" w:hAnsi="Times New Roman" w:cs="Times New Roman"/>
          <w:b/>
          <w:sz w:val="32"/>
          <w:szCs w:val="32"/>
        </w:rPr>
        <w:t>1.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93AFD" w:rsidR="00D15CE6">
        <w:rPr>
          <w:rFonts w:ascii="Times New Roman" w:hAnsi="Times New Roman" w:cs="Times New Roman"/>
          <w:b/>
          <w:sz w:val="32"/>
          <w:szCs w:val="32"/>
        </w:rPr>
        <w:t>登录系统</w:t>
      </w:r>
    </w:p>
    <w:p w:rsidR="006F13FD" w:rsidRPr="00493AFD" w:rsidP="00493AFD">
      <w:pPr>
        <w:pStyle w:val="Char"/>
        <w:snapToGrid w:val="0"/>
        <w:spacing w:line="460" w:lineRule="exact"/>
        <w:ind w:firstLine="493" w:firstLineChars="176"/>
        <w:rPr>
          <w:sz w:val="28"/>
          <w:szCs w:val="28"/>
        </w:rPr>
      </w:pPr>
      <w:r w:rsidRPr="00493AFD">
        <w:rPr>
          <w:rFonts w:hint="eastAsia"/>
          <w:sz w:val="28"/>
          <w:szCs w:val="28"/>
        </w:rPr>
        <w:t>打开浏览器在地址栏输入本科教务系统访问地址：</w:t>
      </w:r>
      <w:r w:rsidRPr="00493AFD">
        <w:rPr>
          <w:sz w:val="28"/>
          <w:szCs w:val="28"/>
        </w:rPr>
        <w:t>https://jwxt.sysu.edu.cn进入</w:t>
      </w:r>
      <w:r w:rsidRPr="00493AFD">
        <w:rPr>
          <w:rFonts w:hint="eastAsia"/>
          <w:sz w:val="28"/>
          <w:szCs w:val="28"/>
        </w:rPr>
        <w:t>“</w:t>
      </w:r>
      <w:r w:rsidRPr="00493AFD">
        <w:rPr>
          <w:sz w:val="28"/>
          <w:szCs w:val="28"/>
        </w:rPr>
        <w:t>教务系统登录界面</w:t>
      </w:r>
      <w:r w:rsidRPr="00493AFD">
        <w:rPr>
          <w:rFonts w:hint="eastAsia"/>
          <w:sz w:val="28"/>
          <w:szCs w:val="28"/>
        </w:rPr>
        <w:t>—学生登录”，通过NetID登录，</w:t>
      </w:r>
      <w:r w:rsidRPr="00493AFD">
        <w:rPr>
          <w:sz w:val="28"/>
          <w:szCs w:val="28"/>
        </w:rPr>
        <w:t>如图</w:t>
      </w:r>
      <w:r w:rsidRPr="00493AFD">
        <w:rPr>
          <w:rFonts w:hint="eastAsia"/>
          <w:sz w:val="28"/>
          <w:szCs w:val="28"/>
        </w:rPr>
        <w:t>所示</w:t>
      </w:r>
      <w:r w:rsidRPr="00493AFD" w:rsidR="00D15CE6">
        <w:rPr>
          <w:rFonts w:hint="eastAsia"/>
          <w:sz w:val="28"/>
          <w:szCs w:val="28"/>
        </w:rPr>
        <w:t>：</w:t>
      </w:r>
    </w:p>
    <w:p w:rsidR="006F13FD">
      <w:pPr>
        <w:jc w:val="center"/>
      </w:pPr>
      <w:r>
        <w:rPr>
          <w:noProof/>
        </w:rPr>
        <w:drawing>
          <wp:inline distT="0" distB="0" distL="0" distR="0">
            <wp:extent cx="5274310" cy="2510155"/>
            <wp:effectExtent l="0" t="0" r="889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09380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3FD" w:rsidRPr="00493AFD" w:rsidP="00493AFD">
      <w:pPr>
        <w:pStyle w:val="NormalWeb"/>
        <w:tabs>
          <w:tab w:val="left" w:pos="312"/>
        </w:tabs>
        <w:adjustRightInd w:val="0"/>
        <w:snapToGrid w:val="0"/>
        <w:spacing w:before="0" w:beforeAutospacing="0" w:after="0" w:afterAutospacing="0" w:line="500" w:lineRule="atLeast"/>
        <w:ind w:firstLine="704" w:firstLineChars="220"/>
        <w:rPr>
          <w:rFonts w:ascii="Times New Roman" w:hAnsi="Times New Roman" w:cs="Times New Roman"/>
          <w:b/>
          <w:sz w:val="32"/>
          <w:szCs w:val="32"/>
        </w:rPr>
      </w:pPr>
      <w:r w:rsidRPr="00493AFD">
        <w:rPr>
          <w:rFonts w:ascii="Times New Roman" w:hAnsi="Times New Roman" w:cs="Times New Roman" w:hint="eastAsia"/>
          <w:b/>
          <w:sz w:val="32"/>
          <w:szCs w:val="32"/>
        </w:rPr>
        <w:t>2</w:t>
      </w:r>
      <w:r w:rsidRPr="00493AFD">
        <w:rPr>
          <w:rFonts w:ascii="Times New Roman" w:hAnsi="Times New Roman" w:cs="Times New Roman"/>
          <w:b/>
          <w:sz w:val="32"/>
          <w:szCs w:val="32"/>
        </w:rPr>
        <w:t>.</w:t>
      </w:r>
      <w:r w:rsidR="00493A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93AFD" w:rsidR="00493AFD">
        <w:rPr>
          <w:rFonts w:ascii="Times New Roman" w:hAnsi="Times New Roman" w:cs="Times New Roman" w:hint="eastAsia"/>
          <w:b/>
          <w:sz w:val="32"/>
          <w:szCs w:val="32"/>
        </w:rPr>
        <w:t>功能入口</w:t>
      </w:r>
    </w:p>
    <w:p w:rsidR="00907CB9" w:rsidP="00493AFD">
      <w:pPr>
        <w:pStyle w:val="Char"/>
        <w:spacing w:line="460" w:lineRule="exact"/>
        <w:ind w:firstLine="616" w:firstLineChars="220"/>
      </w:pPr>
      <w:r w:rsidRPr="00493AFD">
        <w:rPr>
          <w:rFonts w:hint="eastAsia"/>
          <w:sz w:val="28"/>
          <w:szCs w:val="28"/>
        </w:rPr>
        <w:t>登录教务系统后，在主页中点击“补考报名”图标，即可进入补考报名相关界面，如果用户在主页上没有“补考报名”图标，联系管理员进行授权即可。如图所示：</w:t>
      </w:r>
    </w:p>
    <w:p w:rsidR="00493AFD">
      <w:pPr>
        <w:pStyle w:val="Char"/>
      </w:pPr>
      <w:r w:rsidRPr="00493AFD">
        <w:rPr>
          <w:noProof/>
        </w:rPr>
        <w:drawing>
          <wp:inline distT="0" distB="0" distL="0" distR="0">
            <wp:extent cx="4458692" cy="3018772"/>
            <wp:effectExtent l="0" t="0" r="0" b="0"/>
            <wp:docPr id="2" name="图片 2" descr="C:\Users\DELL\Documents\WeChat Files\wxid_9q1h2mej6amf21\FileStorage\Temp\1688462439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33916" name="Picture 2" descr="C:\Users\DELL\Documents\WeChat Files\wxid_9q1h2mej6amf21\FileStorage\Temp\168846243976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111" cy="304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AFD">
      <w:pPr>
        <w:pStyle w:val="Char"/>
      </w:pPr>
    </w:p>
    <w:p w:rsidR="006F13FD">
      <w:pPr>
        <w:ind w:firstLine="420" w:firstLineChars="200"/>
        <w:rPr>
          <w:sz w:val="28"/>
        </w:rPr>
      </w:pPr>
      <w:r>
        <w:rPr>
          <w:noProof/>
        </w:rPr>
        <w:drawing>
          <wp:inline distT="0" distB="0" distL="0" distR="0">
            <wp:extent cx="5274310" cy="2452370"/>
            <wp:effectExtent l="0" t="0" r="8890" b="11430"/>
            <wp:docPr id="1225" name="图片 1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516860" name="图片 12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3FD">
      <w:pPr>
        <w:jc w:val="center"/>
        <w:rPr>
          <w:b/>
        </w:rPr>
      </w:pPr>
      <w:r>
        <w:rPr>
          <w:rFonts w:hint="eastAsia"/>
          <w:b/>
        </w:rPr>
        <w:t>图</w:t>
      </w:r>
      <w:r>
        <w:rPr>
          <w:rFonts w:hint="eastAsia"/>
          <w:b/>
        </w:rPr>
        <w:t>9.</w:t>
      </w:r>
      <w:r>
        <w:rPr>
          <w:rFonts w:hint="eastAsia"/>
          <w:b/>
        </w:rPr>
        <w:t>功能主界面</w:t>
      </w:r>
    </w:p>
    <w:p w:rsidR="006F13FD" w:rsidRPr="00493AFD" w:rsidP="00493AFD">
      <w:pPr>
        <w:pStyle w:val="NormalWeb"/>
        <w:tabs>
          <w:tab w:val="left" w:pos="312"/>
        </w:tabs>
        <w:adjustRightInd w:val="0"/>
        <w:snapToGrid w:val="0"/>
        <w:spacing w:before="0" w:beforeAutospacing="0" w:after="0" w:afterAutospacing="0" w:line="500" w:lineRule="atLeast"/>
        <w:ind w:firstLine="563" w:firstLineChars="176"/>
        <w:rPr>
          <w:rFonts w:ascii="Times New Roman" w:hAnsi="Times New Roman" w:cs="Times New Roman"/>
          <w:b/>
          <w:sz w:val="32"/>
          <w:szCs w:val="32"/>
        </w:rPr>
      </w:pPr>
      <w:r w:rsidRPr="00493AFD">
        <w:rPr>
          <w:rFonts w:ascii="Times New Roman" w:hAnsi="Times New Roman" w:cs="Times New Roman" w:hint="eastAsia"/>
          <w:b/>
          <w:sz w:val="32"/>
          <w:szCs w:val="32"/>
        </w:rPr>
        <w:t>3</w:t>
      </w:r>
      <w:r w:rsidRPr="00493AFD">
        <w:rPr>
          <w:rFonts w:ascii="Times New Roman" w:hAnsi="Times New Roman" w:cs="Times New Roman"/>
          <w:b/>
          <w:sz w:val="32"/>
          <w:szCs w:val="32"/>
        </w:rPr>
        <w:t>.</w:t>
      </w:r>
      <w:r w:rsidR="0023153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93AFD" w:rsidR="00D15CE6">
        <w:rPr>
          <w:rFonts w:ascii="Times New Roman" w:hAnsi="Times New Roman" w:cs="Times New Roman" w:hint="eastAsia"/>
          <w:b/>
          <w:sz w:val="32"/>
          <w:szCs w:val="32"/>
        </w:rPr>
        <w:t>补考报名</w:t>
      </w:r>
    </w:p>
    <w:p w:rsidR="006F13FD" w:rsidRPr="00493AFD" w:rsidP="00493AFD">
      <w:pPr>
        <w:pStyle w:val="Char"/>
        <w:ind w:firstLine="493" w:firstLineChars="176"/>
        <w:rPr>
          <w:sz w:val="28"/>
          <w:szCs w:val="28"/>
        </w:rPr>
      </w:pPr>
      <w:r w:rsidRPr="00493AFD">
        <w:rPr>
          <w:rFonts w:hint="eastAsia"/>
          <w:sz w:val="28"/>
          <w:szCs w:val="28"/>
        </w:rPr>
        <w:t>进入补考报名界面后，点击补考报名按钮，勾选不及格课程点击提交按钮提交补考报名申请。</w:t>
      </w:r>
    </w:p>
    <w:p w:rsidR="00493AFD" w:rsidP="00493AFD">
      <w:pPr>
        <w:ind w:firstLine="708" w:firstLineChars="337"/>
        <w:rPr>
          <w:b/>
          <w:kern w:val="0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2306320"/>
            <wp:effectExtent l="0" t="0" r="8890" b="5080"/>
            <wp:docPr id="1226" name="图片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98248" name="图片 12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AFD" w:rsidP="00493AFD">
      <w:pPr>
        <w:ind w:firstLine="422" w:firstLineChars="132"/>
        <w:rPr>
          <w:b/>
          <w:kern w:val="0"/>
          <w:sz w:val="32"/>
          <w:szCs w:val="32"/>
        </w:rPr>
      </w:pPr>
      <w:r w:rsidRPr="00493AFD">
        <w:rPr>
          <w:rFonts w:hint="eastAsia"/>
          <w:b/>
          <w:kern w:val="0"/>
          <w:sz w:val="32"/>
          <w:szCs w:val="32"/>
        </w:rPr>
        <w:t>4</w:t>
      </w:r>
      <w:r w:rsidRPr="00493AFD">
        <w:rPr>
          <w:b/>
          <w:kern w:val="0"/>
          <w:sz w:val="32"/>
          <w:szCs w:val="32"/>
        </w:rPr>
        <w:t>.</w:t>
      </w:r>
      <w:r w:rsidR="0023153C">
        <w:rPr>
          <w:b/>
          <w:kern w:val="0"/>
          <w:sz w:val="32"/>
          <w:szCs w:val="32"/>
        </w:rPr>
        <w:t xml:space="preserve"> </w:t>
      </w:r>
      <w:r w:rsidR="00E572B2">
        <w:rPr>
          <w:rFonts w:hint="eastAsia"/>
          <w:b/>
          <w:kern w:val="0"/>
          <w:sz w:val="32"/>
          <w:szCs w:val="32"/>
        </w:rPr>
        <w:t>补考报名审批结果查看</w:t>
      </w:r>
    </w:p>
    <w:p w:rsidR="00E572B2" w:rsidRPr="0023153C" w:rsidP="00493AFD">
      <w:pPr>
        <w:ind w:firstLine="370" w:firstLineChars="132"/>
        <w:rPr>
          <w:rFonts w:asciiTheme="minorEastAsia" w:eastAsiaTheme="minorEastAsia" w:hAnsiTheme="minorEastAsia"/>
          <w:sz w:val="28"/>
          <w:szCs w:val="28"/>
        </w:rPr>
      </w:pPr>
      <w:r w:rsidRPr="0023153C">
        <w:rPr>
          <w:rFonts w:asciiTheme="minorEastAsia" w:eastAsiaTheme="minorEastAsia" w:hAnsiTheme="minorEastAsia" w:hint="eastAsia"/>
          <w:sz w:val="28"/>
          <w:szCs w:val="28"/>
        </w:rPr>
        <w:t>完成报名后，可线下联系开课单位及时审批，开课单位审批结果可在“补考报名”界面查看。如图所示：</w:t>
      </w:r>
    </w:p>
    <w:p w:rsidR="00493AFD" w:rsidP="00493AFD">
      <w:pPr>
        <w:ind w:firstLine="422" w:firstLineChars="132"/>
        <w:rPr>
          <w:b/>
          <w:kern w:val="0"/>
          <w:sz w:val="32"/>
          <w:szCs w:val="32"/>
        </w:rPr>
      </w:pPr>
      <w:r w:rsidRPr="0023153C">
        <w:rPr>
          <w:b/>
          <w:noProof/>
          <w:kern w:val="0"/>
          <w:sz w:val="32"/>
          <w:szCs w:val="32"/>
        </w:rPr>
        <w:drawing>
          <wp:inline distT="0" distB="0" distL="0" distR="0">
            <wp:extent cx="5274310" cy="1172175"/>
            <wp:effectExtent l="0" t="0" r="2540" b="9525"/>
            <wp:docPr id="3" name="图片 3" descr="C:\Users\DELL\Documents\WeChat Files\wxid_9q1h2mej6amf21\FileStorage\Temp\16884647478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25328" name="Picture 3" descr="C:\Users\DELL\Documents\WeChat Files\wxid_9q1h2mej6amf21\FileStorage\Temp\168846474787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4AD" w:rsidP="00493AFD">
      <w:pPr>
        <w:ind w:firstLine="422" w:firstLineChars="132"/>
        <w:rPr>
          <w:b/>
          <w:kern w:val="0"/>
          <w:sz w:val="32"/>
          <w:szCs w:val="32"/>
        </w:rPr>
      </w:pPr>
      <w:bookmarkStart w:id="0" w:name="_GoBack"/>
      <w:r>
        <w:rPr>
          <w:rFonts w:hint="eastAsia"/>
          <w:b/>
          <w:kern w:val="0"/>
          <w:sz w:val="32"/>
          <w:szCs w:val="32"/>
        </w:rPr>
        <w:t>5</w:t>
      </w:r>
      <w:r>
        <w:rPr>
          <w:b/>
          <w:kern w:val="0"/>
          <w:sz w:val="32"/>
          <w:szCs w:val="32"/>
        </w:rPr>
        <w:t>.</w:t>
      </w:r>
      <w:r w:rsidR="006B0D93">
        <w:rPr>
          <w:rFonts w:hint="eastAsia"/>
          <w:b/>
          <w:kern w:val="0"/>
          <w:sz w:val="32"/>
          <w:szCs w:val="32"/>
        </w:rPr>
        <w:t>缓补考</w:t>
      </w:r>
      <w:r>
        <w:rPr>
          <w:rFonts w:hint="eastAsia"/>
          <w:b/>
          <w:kern w:val="0"/>
          <w:sz w:val="32"/>
          <w:szCs w:val="32"/>
        </w:rPr>
        <w:t>时间和地点安排查看</w:t>
      </w:r>
    </w:p>
    <w:p w:rsidR="004B54AD" w:rsidP="004B54AD">
      <w:pPr>
        <w:ind w:firstLine="370" w:firstLineChars="132"/>
        <w:rPr>
          <w:rFonts w:asciiTheme="minorEastAsia" w:eastAsiaTheme="minorEastAsia" w:hAnsiTheme="minorEastAsia"/>
          <w:sz w:val="28"/>
          <w:szCs w:val="28"/>
        </w:rPr>
      </w:pPr>
      <w:r w:rsidRPr="004B54AD">
        <w:rPr>
          <w:rFonts w:asciiTheme="minorEastAsia" w:eastAsiaTheme="minorEastAsia" w:hAnsiTheme="minorEastAsia" w:hint="eastAsia"/>
          <w:sz w:val="28"/>
          <w:szCs w:val="28"/>
        </w:rPr>
        <w:t>已报名补考且已审核通过的同学</w:t>
      </w:r>
      <w:r>
        <w:rPr>
          <w:rFonts w:asciiTheme="minorEastAsia" w:eastAsiaTheme="minorEastAsia" w:hAnsiTheme="minorEastAsia" w:hint="eastAsia"/>
          <w:sz w:val="28"/>
          <w:szCs w:val="28"/>
        </w:rPr>
        <w:t>应</w:t>
      </w:r>
      <w:r w:rsidRPr="004B54AD">
        <w:rPr>
          <w:rFonts w:asciiTheme="minorEastAsia" w:eastAsiaTheme="minorEastAsia" w:hAnsiTheme="minorEastAsia" w:hint="eastAsia"/>
          <w:sz w:val="28"/>
          <w:szCs w:val="28"/>
        </w:rPr>
        <w:t>做好考前准备，</w:t>
      </w:r>
      <w:r>
        <w:rPr>
          <w:rFonts w:asciiTheme="minorEastAsia" w:eastAsiaTheme="minorEastAsia" w:hAnsiTheme="minorEastAsia" w:hint="eastAsia"/>
          <w:sz w:val="28"/>
          <w:szCs w:val="28"/>
        </w:rPr>
        <w:t>按开课单位通知的补考时间地点</w:t>
      </w:r>
      <w:r w:rsidRPr="004B54AD">
        <w:rPr>
          <w:rFonts w:asciiTheme="minorEastAsia" w:eastAsiaTheme="minorEastAsia" w:hAnsiTheme="minorEastAsia" w:hint="eastAsia"/>
          <w:sz w:val="28"/>
          <w:szCs w:val="28"/>
        </w:rPr>
        <w:t>参加补考。本人的缓补考具体安排可在教务系统“考试信息查看”查阅</w:t>
      </w:r>
      <w:r>
        <w:rPr>
          <w:rFonts w:asciiTheme="minorEastAsia" w:eastAsiaTheme="minorEastAsia" w:hAnsiTheme="minorEastAsia" w:hint="eastAsia"/>
          <w:sz w:val="28"/>
          <w:szCs w:val="28"/>
        </w:rPr>
        <w:t>，或在教务系统“学院公告”查阅开课单位的缓补考安排通知。</w:t>
      </w:r>
      <w:r w:rsidRPr="0023153C">
        <w:rPr>
          <w:rFonts w:asciiTheme="minorEastAsia" w:eastAsiaTheme="minorEastAsia" w:hAnsiTheme="minorEastAsia" w:hint="eastAsia"/>
          <w:sz w:val="28"/>
          <w:szCs w:val="28"/>
        </w:rPr>
        <w:t>如图所示：</w:t>
      </w:r>
    </w:p>
    <w:p w:rsidR="004B54AD" w:rsidRPr="0023153C" w:rsidP="004B54AD">
      <w:pPr>
        <w:ind w:firstLine="370" w:firstLineChars="13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方法1：</w:t>
      </w:r>
      <w:r w:rsidRPr="004B54AD">
        <w:rPr>
          <w:rFonts w:asciiTheme="minorEastAsia" w:eastAsiaTheme="minorEastAsia" w:hAnsiTheme="minorEastAsia" w:hint="eastAsia"/>
          <w:sz w:val="28"/>
          <w:szCs w:val="28"/>
        </w:rPr>
        <w:t>在教务系统“考试信息查看”查阅</w:t>
      </w:r>
    </w:p>
    <w:p w:rsidR="004B54AD" w:rsidP="00493AFD">
      <w:pPr>
        <w:ind w:firstLine="277" w:firstLineChars="132"/>
        <w:rPr>
          <w:b/>
          <w:kern w:val="0"/>
          <w:sz w:val="32"/>
          <w:szCs w:val="32"/>
        </w:rPr>
      </w:pPr>
      <w:r w:rsidRPr="00493AFD">
        <w:rPr>
          <w:noProof/>
        </w:rPr>
        <w:drawing>
          <wp:inline distT="0" distB="0" distL="0" distR="0">
            <wp:extent cx="4474743" cy="3029639"/>
            <wp:effectExtent l="0" t="0" r="2540" b="0"/>
            <wp:docPr id="4" name="图片 4" descr="C:\Users\DELL\Documents\WeChat Files\wxid_9q1h2mej6amf21\FileStorage\Temp\1688462439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27668" name="Picture 2" descr="C:\Users\DELL\Documents\WeChat Files\wxid_9q1h2mej6amf21\FileStorage\Temp\168846243976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947" cy="30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4AD" w:rsidP="00493AFD">
      <w:pPr>
        <w:ind w:firstLine="422" w:firstLineChars="132"/>
        <w:rPr>
          <w:b/>
          <w:kern w:val="0"/>
          <w:sz w:val="32"/>
          <w:szCs w:val="32"/>
        </w:rPr>
      </w:pPr>
      <w:r w:rsidRPr="004B54AD">
        <w:rPr>
          <w:b/>
          <w:noProof/>
          <w:kern w:val="0"/>
          <w:sz w:val="32"/>
          <w:szCs w:val="32"/>
        </w:rPr>
        <w:drawing>
          <wp:inline distT="0" distB="0" distL="0" distR="0">
            <wp:extent cx="4820193" cy="3194892"/>
            <wp:effectExtent l="0" t="0" r="0" b="5715"/>
            <wp:docPr id="5" name="图片 5" descr="C:\Users\DELL\Documents\WeChat Files\wxid_9q1h2mej6amf21\FileStorage\Temp\16884651757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057450" name="Picture 4" descr="C:\Users\DELL\Documents\WeChat Files\wxid_9q1h2mej6amf21\FileStorage\Temp\168846517575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573" cy="320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4AD" w:rsidP="00493AFD">
      <w:pPr>
        <w:ind w:firstLine="422" w:firstLineChars="132"/>
        <w:rPr>
          <w:b/>
          <w:kern w:val="0"/>
          <w:sz w:val="32"/>
          <w:szCs w:val="32"/>
        </w:rPr>
      </w:pPr>
      <w:r w:rsidRPr="004B54AD">
        <w:rPr>
          <w:b/>
          <w:noProof/>
          <w:kern w:val="0"/>
          <w:sz w:val="32"/>
          <w:szCs w:val="32"/>
        </w:rPr>
        <w:drawing>
          <wp:inline distT="0" distB="0" distL="0" distR="0">
            <wp:extent cx="5274310" cy="1449506"/>
            <wp:effectExtent l="0" t="0" r="2540" b="0"/>
            <wp:docPr id="6" name="图片 6" descr="C:\Users\DELL\Documents\WeChat Files\wxid_9q1h2mej6amf21\FileStorage\Temp\1688465264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40565" name="Picture 5" descr="C:\Users\DELL\Documents\WeChat Files\wxid_9q1h2mej6amf21\FileStorage\Temp\168846526412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4AD" w:rsidRPr="0023153C" w:rsidP="004B54AD">
      <w:pPr>
        <w:ind w:firstLine="370" w:firstLineChars="13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方法2：在教务系统“学院公告”查阅开课单位的缓补考安排通知</w:t>
      </w:r>
    </w:p>
    <w:p w:rsidR="004B54AD" w:rsidRPr="004B54AD" w:rsidP="00493AFD">
      <w:pPr>
        <w:ind w:firstLine="422" w:firstLineChars="132"/>
        <w:rPr>
          <w:b/>
          <w:kern w:val="0"/>
          <w:sz w:val="32"/>
          <w:szCs w:val="32"/>
        </w:rPr>
      </w:pPr>
      <w:r w:rsidRPr="004B54AD">
        <w:rPr>
          <w:b/>
          <w:noProof/>
          <w:kern w:val="0"/>
          <w:sz w:val="32"/>
          <w:szCs w:val="32"/>
        </w:rPr>
        <w:drawing>
          <wp:inline distT="0" distB="0" distL="0" distR="0">
            <wp:extent cx="5274310" cy="1584050"/>
            <wp:effectExtent l="0" t="0" r="2540" b="0"/>
            <wp:docPr id="7" name="图片 7" descr="C:\Users\DELL\Documents\WeChat Files\wxid_9q1h2mej6amf21\FileStorage\Temp\1688465355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83661" name="Picture 6" descr="C:\Users\DELL\Documents\WeChat Files\wxid_9q1h2mej6amf21\FileStorage\Temp\168846535520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6F13FD" w:rsidRPr="00493AFD" w:rsidP="00493AFD">
      <w:pPr>
        <w:ind w:firstLine="422" w:firstLineChars="132"/>
      </w:pPr>
      <w:r>
        <w:rPr>
          <w:b/>
          <w:kern w:val="0"/>
          <w:sz w:val="32"/>
          <w:szCs w:val="32"/>
        </w:rPr>
        <w:t>6</w:t>
      </w:r>
      <w:r w:rsidR="0023153C">
        <w:rPr>
          <w:b/>
          <w:kern w:val="0"/>
          <w:sz w:val="32"/>
          <w:szCs w:val="32"/>
        </w:rPr>
        <w:t xml:space="preserve">. </w:t>
      </w:r>
      <w:r w:rsidRPr="00493AFD" w:rsidR="00D15CE6">
        <w:rPr>
          <w:rFonts w:hint="eastAsia"/>
          <w:b/>
          <w:kern w:val="0"/>
          <w:sz w:val="32"/>
          <w:szCs w:val="32"/>
        </w:rPr>
        <w:t>注意事项</w:t>
      </w:r>
    </w:p>
    <w:p w:rsidR="006F13FD" w:rsidRPr="00493AFD">
      <w:pPr>
        <w:pStyle w:val="Char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（1）</w:t>
      </w:r>
      <w:r w:rsidRPr="00493AFD" w:rsidR="00D15CE6">
        <w:rPr>
          <w:rFonts w:hint="eastAsia"/>
          <w:sz w:val="28"/>
          <w:szCs w:val="28"/>
        </w:rPr>
        <w:t>补考报名按钮为灰色时，说明超过补考报名时间，</w:t>
      </w:r>
      <w:r>
        <w:rPr>
          <w:rFonts w:hint="eastAsia"/>
          <w:sz w:val="28"/>
          <w:szCs w:val="28"/>
        </w:rPr>
        <w:t>无法</w:t>
      </w:r>
      <w:r w:rsidRPr="00493AFD" w:rsidR="00D15CE6">
        <w:rPr>
          <w:rFonts w:hint="eastAsia"/>
          <w:sz w:val="28"/>
          <w:szCs w:val="28"/>
        </w:rPr>
        <w:t>再报名</w:t>
      </w:r>
      <w:r>
        <w:rPr>
          <w:rFonts w:hint="eastAsia"/>
          <w:sz w:val="28"/>
          <w:szCs w:val="28"/>
        </w:rPr>
        <w:t>。</w:t>
      </w:r>
    </w:p>
    <w:p w:rsidR="006F13FD" w:rsidRPr="00493AFD">
      <w:pPr>
        <w:pStyle w:val="Char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（2）</w:t>
      </w:r>
      <w:r w:rsidRPr="00493AFD" w:rsidR="00D15CE6">
        <w:rPr>
          <w:rFonts w:hint="eastAsia"/>
          <w:sz w:val="28"/>
          <w:szCs w:val="28"/>
        </w:rPr>
        <w:t>补考报名提交时</w:t>
      </w:r>
      <w:r>
        <w:rPr>
          <w:rFonts w:hint="eastAsia"/>
          <w:sz w:val="28"/>
          <w:szCs w:val="28"/>
        </w:rPr>
        <w:t>，如系统</w:t>
      </w:r>
      <w:r w:rsidRPr="00493AFD" w:rsidR="00D15CE6">
        <w:rPr>
          <w:rFonts w:hint="eastAsia"/>
          <w:sz w:val="28"/>
          <w:szCs w:val="28"/>
        </w:rPr>
        <w:t>提示超过次数</w:t>
      </w:r>
      <w:r>
        <w:rPr>
          <w:rFonts w:hint="eastAsia"/>
          <w:sz w:val="28"/>
          <w:szCs w:val="28"/>
        </w:rPr>
        <w:t>，</w:t>
      </w:r>
      <w:r w:rsidRPr="00493AFD" w:rsidR="00D15CE6">
        <w:rPr>
          <w:rFonts w:hint="eastAsia"/>
          <w:sz w:val="28"/>
          <w:szCs w:val="28"/>
        </w:rPr>
        <w:t>表示该课程补考申请</w:t>
      </w:r>
      <w:r>
        <w:rPr>
          <w:rFonts w:hint="eastAsia"/>
          <w:sz w:val="28"/>
          <w:szCs w:val="28"/>
        </w:rPr>
        <w:t>已</w:t>
      </w:r>
      <w:r w:rsidRPr="00493AFD" w:rsidR="00D15CE6">
        <w:rPr>
          <w:rFonts w:hint="eastAsia"/>
          <w:sz w:val="28"/>
          <w:szCs w:val="28"/>
        </w:rPr>
        <w:t>超过</w:t>
      </w:r>
      <w:r>
        <w:rPr>
          <w:rFonts w:hint="eastAsia"/>
          <w:sz w:val="28"/>
          <w:szCs w:val="28"/>
        </w:rPr>
        <w:t>可申请</w:t>
      </w:r>
      <w:r w:rsidRPr="00493AFD" w:rsidR="00D15CE6">
        <w:rPr>
          <w:rFonts w:hint="eastAsia"/>
          <w:sz w:val="28"/>
          <w:szCs w:val="28"/>
        </w:rPr>
        <w:t>补考</w:t>
      </w:r>
      <w:r>
        <w:rPr>
          <w:rFonts w:hint="eastAsia"/>
          <w:sz w:val="28"/>
          <w:szCs w:val="28"/>
        </w:rPr>
        <w:t>的</w:t>
      </w:r>
      <w:r w:rsidRPr="00493AFD" w:rsidR="00D15CE6">
        <w:rPr>
          <w:rFonts w:hint="eastAsia"/>
          <w:sz w:val="28"/>
          <w:szCs w:val="28"/>
        </w:rPr>
        <w:t>次数</w:t>
      </w:r>
      <w:r>
        <w:rPr>
          <w:rFonts w:hint="eastAsia"/>
          <w:sz w:val="28"/>
          <w:szCs w:val="28"/>
        </w:rPr>
        <w:t>。</w:t>
      </w:r>
    </w:p>
    <w:p w:rsidR="006F13FD" w:rsidRPr="00493AFD">
      <w:pPr>
        <w:pStyle w:val="Char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（3）</w:t>
      </w:r>
      <w:r w:rsidRPr="00493AFD" w:rsidR="00D15CE6">
        <w:rPr>
          <w:rFonts w:hint="eastAsia"/>
          <w:sz w:val="28"/>
          <w:szCs w:val="28"/>
        </w:rPr>
        <w:t>课程存在作弊/旷考/违纪</w:t>
      </w:r>
      <w:r>
        <w:rPr>
          <w:rFonts w:hint="eastAsia"/>
          <w:sz w:val="28"/>
          <w:szCs w:val="28"/>
        </w:rPr>
        <w:t>的</w:t>
      </w:r>
      <w:r w:rsidRPr="00493AFD" w:rsidR="00D15CE6">
        <w:rPr>
          <w:rFonts w:hint="eastAsia"/>
          <w:sz w:val="28"/>
          <w:szCs w:val="28"/>
        </w:rPr>
        <w:t>，只允许</w:t>
      </w:r>
      <w:r>
        <w:rPr>
          <w:rFonts w:hint="eastAsia"/>
          <w:sz w:val="28"/>
          <w:szCs w:val="28"/>
        </w:rPr>
        <w:t>申请</w:t>
      </w:r>
      <w:r w:rsidRPr="00493AFD" w:rsidR="00D15CE6">
        <w:rPr>
          <w:rFonts w:hint="eastAsia"/>
          <w:sz w:val="28"/>
          <w:szCs w:val="28"/>
        </w:rPr>
        <w:t>补考一次，</w:t>
      </w:r>
      <w:r>
        <w:rPr>
          <w:rFonts w:hint="eastAsia"/>
          <w:sz w:val="28"/>
          <w:szCs w:val="28"/>
        </w:rPr>
        <w:t>如该次</w:t>
      </w:r>
      <w:r w:rsidRPr="00493AFD" w:rsidR="00D15CE6">
        <w:rPr>
          <w:rFonts w:hint="eastAsia"/>
          <w:sz w:val="28"/>
          <w:szCs w:val="28"/>
        </w:rPr>
        <w:t>不及格</w:t>
      </w:r>
      <w:r>
        <w:rPr>
          <w:rFonts w:hint="eastAsia"/>
          <w:sz w:val="28"/>
          <w:szCs w:val="28"/>
        </w:rPr>
        <w:t>，无法</w:t>
      </w:r>
      <w:r w:rsidRPr="00493AFD" w:rsidR="00D15CE6">
        <w:rPr>
          <w:rFonts w:hint="eastAsia"/>
          <w:sz w:val="28"/>
          <w:szCs w:val="28"/>
        </w:rPr>
        <w:t>再申请</w:t>
      </w:r>
      <w:r>
        <w:rPr>
          <w:rFonts w:hint="eastAsia"/>
          <w:sz w:val="28"/>
          <w:szCs w:val="28"/>
        </w:rPr>
        <w:t>补考。</w:t>
      </w:r>
    </w:p>
    <w:p w:rsidR="006F13FD"/>
    <w:p w:rsidR="006F13FD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A03017"/>
    <w:multiLevelType w:val="multilevel"/>
    <w:tmpl w:val="3EA03017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Heading3"/>
      <w:lvlText w:val="%1.%2.%3"/>
      <w:lvlJc w:val="left"/>
      <w:pPr>
        <w:ind w:left="454" w:hanging="170"/>
      </w:pPr>
      <w:rPr>
        <w:rFonts w:hint="eastAsia"/>
        <w:b/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ind w:left="567" w:hanging="227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pStyle w:val="Heading5"/>
      <w:isLgl/>
      <w:lvlText w:val="%1.%2.%3.%4.%5"/>
      <w:lvlJc w:val="left"/>
      <w:pPr>
        <w:ind w:left="284" w:firstLine="113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</w:rPr>
    </w:lvl>
    <w:lvl w:ilvl="5">
      <w:start w:val="1"/>
      <w:numFmt w:val="bullet"/>
      <w:lvlText w:val=""/>
      <w:lvlJc w:val="left"/>
      <w:pPr>
        <w:ind w:left="3260" w:hanging="1134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</w:rPr>
    </w:lvl>
    <w:lvl w:ilvl="6">
      <w:start w:val="1"/>
      <w:numFmt w:val="bullet"/>
      <w:lvlText w:val=""/>
      <w:lvlJc w:val="left"/>
      <w:pPr>
        <w:ind w:left="3827" w:hanging="1276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567060D5"/>
    <w:multiLevelType w:val="multilevel"/>
    <w:tmpl w:val="567060D5"/>
    <w:lvl w:ilvl="0">
      <w:start w:val="1"/>
      <w:numFmt w:val="bullet"/>
      <w:pStyle w:val="Heading6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7F7147B"/>
    <w:rsid w:val="F7F7147B"/>
    <w:rsid w:val="00035566"/>
    <w:rsid w:val="00072C8D"/>
    <w:rsid w:val="000D206D"/>
    <w:rsid w:val="002023F3"/>
    <w:rsid w:val="0023153C"/>
    <w:rsid w:val="00301598"/>
    <w:rsid w:val="00493AFD"/>
    <w:rsid w:val="004A56C1"/>
    <w:rsid w:val="004B54AD"/>
    <w:rsid w:val="006B0D93"/>
    <w:rsid w:val="006F13FD"/>
    <w:rsid w:val="00856816"/>
    <w:rsid w:val="00907CB9"/>
    <w:rsid w:val="00930F4A"/>
    <w:rsid w:val="00D15CE6"/>
    <w:rsid w:val="00E572B2"/>
    <w:rsid w:val="00EB0F0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C0C3997-59BD-440B-B68A-06FA6475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Heading3">
    <w:name w:val="heading 3"/>
    <w:basedOn w:val="Normal"/>
    <w:next w:val="Normal"/>
    <w:unhideWhenUsed/>
    <w:qFormat/>
    <w:pPr>
      <w:keepNext/>
      <w:keepLines/>
      <w:numPr>
        <w:ilvl w:val="2"/>
        <w:numId w:val="1"/>
      </w:numPr>
      <w:spacing w:before="120" w:after="120" w:line="416" w:lineRule="auto"/>
      <w:jc w:val="left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unhideWhenUsed/>
    <w:qFormat/>
    <w:pPr>
      <w:keepNext/>
      <w:keepLines/>
      <w:numPr>
        <w:ilvl w:val="3"/>
        <w:numId w:val="1"/>
      </w:numPr>
      <w:spacing w:before="120" w:after="120" w:line="376" w:lineRule="auto"/>
      <w:ind w:right="210" w:rightChars="100"/>
      <w:outlineLvl w:val="3"/>
    </w:pPr>
    <w:rPr>
      <w:rFonts w:ascii="Cambria" w:hAnsi="Cambria"/>
      <w:b/>
      <w:bCs/>
      <w:kern w:val="0"/>
      <w:sz w:val="28"/>
      <w:szCs w:val="28"/>
    </w:rPr>
  </w:style>
  <w:style w:type="paragraph" w:styleId="Heading5">
    <w:name w:val="heading 5"/>
    <w:basedOn w:val="Normal"/>
    <w:next w:val="Normal"/>
    <w:unhideWhenUsed/>
    <w:qFormat/>
    <w:pPr>
      <w:keepNext/>
      <w:keepLines/>
      <w:numPr>
        <w:ilvl w:val="4"/>
        <w:numId w:val="1"/>
      </w:numPr>
      <w:spacing w:before="120" w:after="120" w:line="376" w:lineRule="auto"/>
      <w:ind w:right="210" w:rightChars="100"/>
      <w:jc w:val="left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unhideWhenUsed/>
    <w:qFormat/>
    <w:pPr>
      <w:keepNext/>
      <w:keepLines/>
      <w:numPr>
        <w:numId w:val="2"/>
      </w:numPr>
      <w:spacing w:before="240" w:after="240" w:line="320" w:lineRule="auto"/>
      <w:outlineLvl w:val="5"/>
    </w:pPr>
    <w:rPr>
      <w:rFonts w:ascii="Cambria" w:hAnsi="Cambria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Hyperlink">
    <w:name w:val="Hyperlink"/>
    <w:rPr>
      <w:color w:val="0000FF"/>
      <w:u w:val="single"/>
    </w:rPr>
  </w:style>
  <w:style w:type="paragraph" w:customStyle="1" w:styleId="l4">
    <w:name w:val="l标题4"/>
    <w:basedOn w:val="Heading4"/>
    <w:next w:val="Normal"/>
    <w:qFormat/>
  </w:style>
  <w:style w:type="paragraph" w:customStyle="1" w:styleId="Char">
    <w:name w:val="标准五号 Char"/>
    <w:basedOn w:val="Normal"/>
    <w:qFormat/>
    <w:pPr>
      <w:ind w:firstLine="420" w:firstLineChars="200"/>
    </w:pPr>
    <w:rPr>
      <w:rFonts w:asciiTheme="minorEastAsia" w:eastAsiaTheme="minorEastAsia" w:hAnsiTheme="minorEastAsia"/>
      <w:szCs w:val="21"/>
    </w:rPr>
  </w:style>
  <w:style w:type="paragraph" w:customStyle="1" w:styleId="l5">
    <w:name w:val="l标题5"/>
    <w:basedOn w:val="Heading5"/>
    <w:next w:val="Normal"/>
    <w:qFormat/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paragraph" w:styleId="Header">
    <w:name w:val="header"/>
    <w:basedOn w:val="Normal"/>
    <w:link w:val="a"/>
    <w:rsid w:val="00035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035566"/>
    <w:rPr>
      <w:rFonts w:ascii="Times New Roman" w:eastAsia="宋体" w:hAnsi="Times New Roman" w:cs="Times New Roman"/>
      <w:kern w:val="2"/>
      <w:sz w:val="18"/>
      <w:szCs w:val="18"/>
    </w:rPr>
  </w:style>
  <w:style w:type="paragraph" w:styleId="Footer">
    <w:name w:val="footer"/>
    <w:basedOn w:val="Normal"/>
    <w:link w:val="a0"/>
    <w:rsid w:val="00035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03556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cyy</dc:creator>
  <cp:lastModifiedBy>DELL</cp:lastModifiedBy>
  <cp:revision>4</cp:revision>
  <dcterms:created xsi:type="dcterms:W3CDTF">2023-07-04T08:21:00Z</dcterms:created>
  <dcterms:modified xsi:type="dcterms:W3CDTF">2023-07-05T03:08:00Z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